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50" w:rsidRPr="00953850" w:rsidRDefault="00953850" w:rsidP="00953850">
      <w:pPr>
        <w:shd w:val="clear" w:color="auto" w:fill="F2F2F2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538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Сочинская межрайонная природоохранная прокуратура разъясняет</w:t>
      </w:r>
    </w:p>
    <w:p w:rsidR="00953850" w:rsidRPr="00953850" w:rsidRDefault="00953850" w:rsidP="0095385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53850">
        <w:rPr>
          <w:rFonts w:ascii="Times New Roman" w:eastAsia="Times New Roman" w:hAnsi="Times New Roman" w:cs="Times New Roman"/>
          <w:color w:val="000000"/>
          <w:sz w:val="28"/>
          <w:szCs w:val="28"/>
        </w:rPr>
        <w:t>С 01.09.2022 утратили силу Правила создания и ведения государственного реестра объектов, оказывающих негативное воздействие на окружающую среду, утвержденные Постановлением Правительства Российской Федерации от 23.06.2016 № 572.</w:t>
      </w:r>
    </w:p>
    <w:p w:rsidR="00953850" w:rsidRPr="00953850" w:rsidRDefault="00953850" w:rsidP="0095385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953850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Правила, утвержденные Постановлением Правительства от 07.05.2022 № 830, устанавливают следующие изменения:</w:t>
      </w:r>
    </w:p>
    <w:p w:rsidR="00953850" w:rsidRPr="00953850" w:rsidRDefault="00953850" w:rsidP="0095385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953850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Федеральная служба в сфере природопользования, как оператор государственного реестра, наделена полномочиями по осуществлению мониторинга за ведением органами исполнительной власти субъектов Российской Федерации федеральных государственных реестров;</w:t>
      </w:r>
    </w:p>
    <w:p w:rsidR="00953850" w:rsidRPr="00953850" w:rsidRDefault="00953850" w:rsidP="0095385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53850">
        <w:rPr>
          <w:rFonts w:ascii="Times New Roman" w:eastAsia="Times New Roman" w:hAnsi="Times New Roman" w:cs="Times New Roman"/>
          <w:color w:val="000000"/>
          <w:sz w:val="28"/>
          <w:szCs w:val="28"/>
        </w:rPr>
        <w:t>- сроки предоставления государственной услуги по государственному учету объектов НВОС (постановки объектов НВОС на государственный учет, актуализации сведений об объектах НВОС, снятия объектов НВОС с государственного учета) сократилось до пяти рабочих дней;</w:t>
      </w:r>
    </w:p>
    <w:p w:rsidR="00953850" w:rsidRPr="00953850" w:rsidRDefault="00953850" w:rsidP="0095385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953850">
        <w:rPr>
          <w:rFonts w:ascii="Times New Roman" w:eastAsia="Times New Roman" w:hAnsi="Times New Roman" w:cs="Times New Roman"/>
          <w:color w:val="000000"/>
          <w:sz w:val="28"/>
          <w:szCs w:val="28"/>
        </w:rPr>
        <w:t>- результатом предоставления государственной услуги по государственному учету объектов НВОС является соответствующее свидетельство, подготовленное в форме выписки из государственного реестра;</w:t>
      </w:r>
    </w:p>
    <w:p w:rsidR="00953850" w:rsidRPr="00953850" w:rsidRDefault="00953850" w:rsidP="00953850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Pr="00953850">
        <w:rPr>
          <w:rFonts w:ascii="Times New Roman" w:eastAsia="Times New Roman" w:hAnsi="Times New Roman" w:cs="Times New Roman"/>
          <w:color w:val="000000"/>
          <w:sz w:val="28"/>
          <w:szCs w:val="28"/>
        </w:rPr>
        <w:t>- появилась возможность корректировки учетных сведений об объектах НВОС по инициативе уполномоченного органа или по заявлению юридического лица (индивидуального предпринимателя).</w:t>
      </w:r>
    </w:p>
    <w:p w:rsidR="00341094" w:rsidRDefault="00341094"/>
    <w:sectPr w:rsidR="00341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3850"/>
    <w:rsid w:val="00341094"/>
    <w:rsid w:val="00953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53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5385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53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3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2022-12-27T06:37:00Z</dcterms:created>
  <dcterms:modified xsi:type="dcterms:W3CDTF">2022-12-27T06:47:00Z</dcterms:modified>
</cp:coreProperties>
</file>