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9E" w:rsidRPr="00DD739E" w:rsidRDefault="00DD739E" w:rsidP="00DD739E">
      <w:pPr>
        <w:pStyle w:val="a3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Сочинская межрайонная природоохранная прокуратура разъясняет. </w:t>
      </w:r>
      <w:r w:rsidRPr="00DD739E">
        <w:rPr>
          <w:rStyle w:val="a4"/>
          <w:color w:val="000000"/>
          <w:sz w:val="28"/>
          <w:szCs w:val="28"/>
        </w:rPr>
        <w:t>Внесены изменения в Кодекс Российской Федерации об административных правонарушениях</w:t>
      </w:r>
    </w:p>
    <w:p w:rsidR="00DD739E" w:rsidRPr="00DD739E" w:rsidRDefault="00DD739E" w:rsidP="00DD73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DD739E">
        <w:rPr>
          <w:color w:val="000000"/>
          <w:sz w:val="28"/>
          <w:szCs w:val="28"/>
        </w:rPr>
        <w:t>Федеральным законом от 14.07.2022 N 287-ФЗ установлен повышенный размер административных штрафов за загрязнение и (или) 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отходов, а также за аналогичные действия, совершенные с использованием грузовых транспортных средств, прицепов к ним, тракторов и других</w:t>
      </w:r>
      <w:proofErr w:type="gramEnd"/>
      <w:r w:rsidRPr="00DD739E">
        <w:rPr>
          <w:color w:val="000000"/>
          <w:sz w:val="28"/>
          <w:szCs w:val="28"/>
        </w:rPr>
        <w:t xml:space="preserve"> самоходных машин.</w:t>
      </w:r>
    </w:p>
    <w:p w:rsidR="00DD739E" w:rsidRPr="00DD739E" w:rsidRDefault="00DD739E" w:rsidP="00DD73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D739E">
        <w:rPr>
          <w:color w:val="000000"/>
          <w:sz w:val="28"/>
          <w:szCs w:val="28"/>
        </w:rPr>
        <w:t>В частности, для граждан предусмотрен административный штраф в размере от десяти тысяч до пятнадцати тысяч рублей; для должностных ли</w:t>
      </w:r>
      <w:proofErr w:type="gramStart"/>
      <w:r w:rsidRPr="00DD739E">
        <w:rPr>
          <w:color w:val="000000"/>
          <w:sz w:val="28"/>
          <w:szCs w:val="28"/>
        </w:rPr>
        <w:t>ц-</w:t>
      </w:r>
      <w:proofErr w:type="gramEnd"/>
      <w:r w:rsidRPr="00DD739E">
        <w:rPr>
          <w:color w:val="000000"/>
          <w:sz w:val="28"/>
          <w:szCs w:val="28"/>
        </w:rPr>
        <w:t xml:space="preserve"> от двадцати тысяч до тридцати тысяч рублей; для юридических лиц- от тридцати тысяч до пятидесяти тысяч рублей.</w:t>
      </w:r>
    </w:p>
    <w:p w:rsidR="00DD739E" w:rsidRPr="00DD739E" w:rsidRDefault="00DD739E" w:rsidP="00DD73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D739E">
        <w:rPr>
          <w:color w:val="000000"/>
          <w:sz w:val="28"/>
          <w:szCs w:val="28"/>
        </w:rPr>
        <w:t>В случае повторного совершения соответствующих правонарушений размеры штрафов увеличиваются вдвое, при этом в отношении должностных и юридических лиц допускается возможная конфискация транспортного средства, являющегося орудием совершения административного правонарушения.</w:t>
      </w:r>
    </w:p>
    <w:p w:rsidR="00DD739E" w:rsidRPr="00DD739E" w:rsidRDefault="00DD739E" w:rsidP="00DD73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D739E">
        <w:rPr>
          <w:color w:val="000000"/>
          <w:sz w:val="28"/>
          <w:szCs w:val="28"/>
        </w:rPr>
        <w:t>Кроме того, закреплена возможность фиксации указанных правонарушений с помощью специальных технических средств, имеющих функции фото- и киносъемки, видеозаписи.</w:t>
      </w:r>
    </w:p>
    <w:p w:rsidR="00DD739E" w:rsidRPr="00DD739E" w:rsidRDefault="00DD739E" w:rsidP="00DD73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D739E">
        <w:rPr>
          <w:color w:val="000000"/>
          <w:sz w:val="28"/>
          <w:szCs w:val="28"/>
        </w:rPr>
        <w:t>Настоящий федеральный закон вступил в силу со дня его официального опубликования.</w:t>
      </w:r>
    </w:p>
    <w:p w:rsidR="00F02414" w:rsidRDefault="00F02414"/>
    <w:sectPr w:rsidR="00F0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39E"/>
    <w:rsid w:val="00DD739E"/>
    <w:rsid w:val="00F0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7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2022-12-27T07:02:00Z</dcterms:created>
  <dcterms:modified xsi:type="dcterms:W3CDTF">2022-12-27T07:03:00Z</dcterms:modified>
</cp:coreProperties>
</file>